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jc w:val="right"/>
        <w:outlineLvl w:val="0"/>
        <w:rPr/>
      </w:pPr>
      <w:r>
        <w:rPr>
          <w:caps/>
          <w:color w:val="000000"/>
          <w:sz w:val="28"/>
          <w:szCs w:val="28"/>
        </w:rPr>
        <w:t>Утвержден</w:t>
      </w:r>
    </w:p>
    <w:p>
      <w:pPr>
        <w:pStyle w:val="Normal"/>
        <w:spacing w:lineRule="exact" w:line="2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>
      <w:pPr>
        <w:pStyle w:val="Normal"/>
        <w:spacing w:lineRule="exact" w:line="2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>
      <w:pPr>
        <w:pStyle w:val="Normal"/>
        <w:spacing w:lineRule="exact" w:line="24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18.06.2018 № 491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bookmarkStart w:id="0" w:name="__DdeLink__674_48955078"/>
      <w:r>
        <w:rPr>
          <w:b/>
          <w:sz w:val="28"/>
          <w:szCs w:val="28"/>
        </w:rPr>
        <w:t>ПЕРЕЧЕНЬ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общественных мест, в которых в ночное время (с 23 до 6 часов местного времени в период с 01 мая по 30 сентября включительно и с 22 до 6 часов местного времени в период с 01 октября по 30 апреля включительно)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не допускается нахождение детей, не достигших возраста 16 лет,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bookmarkStart w:id="1" w:name="__DdeLink__674_48955078"/>
      <w:r>
        <w:rPr>
          <w:b/>
          <w:sz w:val="28"/>
          <w:szCs w:val="28"/>
        </w:rPr>
        <w:t>без сопровождения родителей (законных представителей) или лиц, осуществляющих мероприятия с участием детей</w:t>
      </w:r>
      <w:bookmarkEnd w:id="1"/>
    </w:p>
    <w:p>
      <w:pPr>
        <w:pStyle w:val="Normal"/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Места общего пользования, в том числе улицы, парки, скверы, аллеи, площади, рынки, автостоянки, автодороги.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Места общего пользования в жилых домах - межквартирные лестничные площадки, лестницы, лифты, коридоры, чердачные и подвальные помещения.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Транспортные средства общественного пользования, физических и юридических лиц.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979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Территории образовательных, лечебных, культурных, спортивных учреждений.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Культурно - досуговые учреждения, культурно - спортивный центр.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84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Территории, прилегающие к административным зданиям, жилым домам, в том числе детские площадки, спортивные сооружения и стадионы.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1118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Территории авто - и железнодорожных вокзалов, автобусные павильоны/остановки.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826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Объекты торговли и общественного питания (организации или пункты).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826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Места для развлечений и досуга.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Территории, прилегающие к памятникам, мемориалам.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95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Территории кладбищ и прилегающие к ним территории.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1142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  <w:tab/>
        <w:t>Объекты (территории, помещения) общественных и религиозных</w:t>
        <w:br/>
        <w:t>организаций (объединений).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1003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Водоемы и их берега, мосты и сооружения под ними, места массового</w:t>
        <w:br/>
        <w:t>отдыха на воде.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1094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Объекты (территории, помещения) юридических лиц или граждан,</w:t>
        <w:br/>
        <w:t>осуществляющих предпринимательскую деятельность без образования юридического лица, которые предназначены для обеспечения доступа к сети</w:t>
        <w:br/>
        <w:t>Интернет, организации лотерей, азартных игр, в том числе компьютерных игр,</w:t>
        <w:br/>
        <w:t>боулинга и бильярда.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1094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Промышленные предприятия, организации и прилегающие  к ним</w:t>
        <w:br/>
        <w:t>территории.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95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Бани и сауны всех форм собственности.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1066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Полигоны для захоронения твердых бытовых отходов,  иные места</w:t>
        <w:br/>
        <w:t>установленные в соответствии с действующим законодательством для</w:t>
        <w:br/>
        <w:t>размещения отходов производства и потребления.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960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Объекты и территории общего пользования коллективных садов и садово-огороднических товариществ.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none"/>
          <w:tab w:val="left" w:pos="1042" w:leader="none"/>
        </w:tabs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Лесопарковые зоны и лесные массивы, прилегающие к населенным</w:t>
        <w:br/>
        <w:t>пунктам, овраги, карьеры.</w:t>
      </w:r>
    </w:p>
    <w:p>
      <w:pPr>
        <w:pStyle w:val="Normal"/>
        <w:spacing w:lineRule="atLeast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Территория железнодорожных станций и остановочных пунктов, мосты и мостовые переходы, железнодорожные перроны, платформы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708" w:header="567" w:top="1134" w:footer="567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240.95pt;margin-top:0.05pt;width:7pt;height:15.9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e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d13ec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d13ec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qFormat/>
    <w:rsid w:val="00d13ec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rsid w:val="00d13ec6"/>
    <w:pPr>
      <w:tabs>
        <w:tab w:val="clear" w:pos="708"/>
        <w:tab w:val="center" w:pos="4153" w:leader="none"/>
        <w:tab w:val="right" w:pos="8306" w:leader="none"/>
      </w:tabs>
      <w:suppressAutoHyphens w:val="true"/>
      <w:jc w:val="center"/>
    </w:pPr>
    <w:rPr>
      <w:sz w:val="28"/>
      <w:szCs w:val="20"/>
    </w:rPr>
  </w:style>
  <w:style w:type="paragraph" w:styleId="Style23">
    <w:name w:val="Footer"/>
    <w:basedOn w:val="Normal"/>
    <w:link w:val="a6"/>
    <w:rsid w:val="00d13ec6"/>
    <w:pPr>
      <w:suppressAutoHyphens w:val="true"/>
    </w:pPr>
    <w:rPr>
      <w:sz w:val="20"/>
      <w:szCs w:val="20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LibreOffice/6.3.6.2$Linux_X86_64 LibreOffice_project/30$Build-2</Application>
  <Pages>2</Pages>
  <Words>316</Words>
  <Characters>2117</Characters>
  <CharactersWithSpaces>2410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2020-10-09T06:40:00Z</dcterms:created>
  <dc:creator>user</dc:creator>
  <dc:description/>
  <dc:language>ru-RU</dc:language>
  <cp:lastModifiedBy/>
  <dcterms:modified xsi:type="dcterms:W3CDTF">2020-10-13T16:31:19Z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